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0A6F8" w14:textId="3CD158AA" w:rsidR="003325CA" w:rsidRDefault="00E22001" w:rsidP="003325CA">
      <w:pPr>
        <w:keepNext/>
        <w:jc w:val="center"/>
      </w:pPr>
      <w:bookmarkStart w:id="0" w:name="_GoBack"/>
      <w:r>
        <w:rPr>
          <w:noProof/>
        </w:rPr>
        <w:drawing>
          <wp:inline distT="0" distB="0" distL="0" distR="0" wp14:anchorId="4643411B" wp14:editId="30F4BAF1">
            <wp:extent cx="1371600" cy="1304925"/>
            <wp:effectExtent l="0" t="0" r="0" b="9525"/>
            <wp:docPr id="1" name="Picture 1" descr="Dessin au trait d'un jeune homme portant un sweat à cap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1304925"/>
                    </a:xfrm>
                    <a:prstGeom prst="rect">
                      <a:avLst/>
                    </a:prstGeom>
                  </pic:spPr>
                </pic:pic>
              </a:graphicData>
            </a:graphic>
          </wp:inline>
        </w:drawing>
      </w:r>
      <w:bookmarkEnd w:id="0"/>
    </w:p>
    <w:p w14:paraId="79923741" w14:textId="7CCD985A" w:rsidR="00FC1F4B" w:rsidRDefault="003325CA" w:rsidP="003325CA">
      <w:pPr>
        <w:pStyle w:val="Caption"/>
        <w:jc w:val="center"/>
      </w:pPr>
      <w:r>
        <w:t xml:space="preserve">Figure </w:t>
      </w:r>
      <w:fldSimple w:instr=" SEQ Figure \* ARABIC ">
        <w:r>
          <w:rPr>
            <w:noProof/>
          </w:rPr>
          <w:t>1</w:t>
        </w:r>
      </w:fldSimple>
      <w:r>
        <w:t xml:space="preserve"> </w:t>
      </w:r>
      <w:r w:rsidR="000D7DA6">
        <w:t>Paul</w:t>
      </w:r>
    </w:p>
    <w:p w14:paraId="795EBD88" w14:textId="7B9E35BB" w:rsidR="00C428AE" w:rsidRPr="002871F7" w:rsidRDefault="1B5883CE" w:rsidP="1B5883CE">
      <w:pPr>
        <w:pStyle w:val="Heading1"/>
      </w:pPr>
      <w:r>
        <w:t>Paul</w:t>
      </w:r>
    </w:p>
    <w:p w14:paraId="429A139A" w14:textId="76099446" w:rsidR="00FC1F4B" w:rsidRDefault="000D7DA6" w:rsidP="1B5883CE">
      <w:pPr>
        <w:pStyle w:val="Block1"/>
        <w:rPr>
          <w:color w:val="FFFFFF" w:themeColor="background1"/>
        </w:rPr>
      </w:pPr>
      <w:proofErr w:type="spellStart"/>
      <w:proofErr w:type="gramStart"/>
      <w:r w:rsidRPr="000D7DA6">
        <w:rPr>
          <w:b/>
          <w:bCs/>
          <w:color w:val="FFFFFF" w:themeColor="background1"/>
        </w:rPr>
        <w:t>Âge</w:t>
      </w:r>
      <w:proofErr w:type="spellEnd"/>
      <w:r>
        <w:rPr>
          <w:b/>
          <w:bCs/>
          <w:color w:val="FFFFFF" w:themeColor="background1"/>
        </w:rPr>
        <w:t xml:space="preserve"> </w:t>
      </w:r>
      <w:r w:rsidR="1B5883CE" w:rsidRPr="1B5883CE">
        <w:rPr>
          <w:rStyle w:val="Strong"/>
          <w:color w:val="FFFFFF" w:themeColor="background1"/>
        </w:rPr>
        <w:t>:</w:t>
      </w:r>
      <w:proofErr w:type="gramEnd"/>
      <w:r w:rsidR="1B5883CE" w:rsidRPr="1B5883CE">
        <w:rPr>
          <w:color w:val="FFFFFF" w:themeColor="background1"/>
        </w:rPr>
        <w:t xml:space="preserve"> 17</w:t>
      </w:r>
      <w:r>
        <w:rPr>
          <w:color w:val="FFFFFF" w:themeColor="background1"/>
        </w:rPr>
        <w:t xml:space="preserve"> </w:t>
      </w:r>
      <w:proofErr w:type="spellStart"/>
      <w:r>
        <w:rPr>
          <w:color w:val="FFFFFF" w:themeColor="background1"/>
        </w:rPr>
        <w:t>ans</w:t>
      </w:r>
      <w:proofErr w:type="spellEnd"/>
    </w:p>
    <w:p w14:paraId="2BEEC4E7" w14:textId="688ACC73" w:rsidR="00FC1F4B" w:rsidRDefault="000D7DA6" w:rsidP="1B5883CE">
      <w:pPr>
        <w:pStyle w:val="Block1"/>
        <w:rPr>
          <w:color w:val="FFFFFF" w:themeColor="background1"/>
        </w:rPr>
      </w:pPr>
      <w:r w:rsidRPr="000D7DA6">
        <w:rPr>
          <w:b/>
          <w:bCs/>
          <w:color w:val="FFFFFF" w:themeColor="background1"/>
        </w:rPr>
        <w:t xml:space="preserve">Limitations </w:t>
      </w:r>
      <w:proofErr w:type="spellStart"/>
      <w:proofErr w:type="gramStart"/>
      <w:r w:rsidRPr="000D7DA6">
        <w:rPr>
          <w:b/>
          <w:bCs/>
          <w:color w:val="FFFFFF" w:themeColor="background1"/>
        </w:rPr>
        <w:t>fonctionnelles</w:t>
      </w:r>
      <w:proofErr w:type="spellEnd"/>
      <w:r>
        <w:rPr>
          <w:b/>
          <w:bCs/>
          <w:color w:val="FFFFFF" w:themeColor="background1"/>
        </w:rPr>
        <w:t xml:space="preserve"> </w:t>
      </w:r>
      <w:r w:rsidR="1B5883CE" w:rsidRPr="1B5883CE">
        <w:rPr>
          <w:b/>
          <w:bCs/>
          <w:color w:val="FFFFFF" w:themeColor="background1"/>
        </w:rPr>
        <w:t>:</w:t>
      </w:r>
      <w:proofErr w:type="gramEnd"/>
      <w:r w:rsidR="1B5883CE" w:rsidRPr="1B5883CE">
        <w:rPr>
          <w:color w:val="FFFFFF" w:themeColor="background1"/>
        </w:rPr>
        <w:t xml:space="preserve"> </w:t>
      </w:r>
      <w:r w:rsidRPr="000D7DA6">
        <w:rPr>
          <w:color w:val="FFFFFF" w:themeColor="background1"/>
        </w:rPr>
        <w:t xml:space="preserve">TDAH et </w:t>
      </w:r>
      <w:proofErr w:type="spellStart"/>
      <w:r w:rsidRPr="000D7DA6">
        <w:rPr>
          <w:color w:val="FFFFFF" w:themeColor="background1"/>
        </w:rPr>
        <w:t>dyslexie</w:t>
      </w:r>
      <w:proofErr w:type="spellEnd"/>
    </w:p>
    <w:p w14:paraId="0204901D" w14:textId="41EF64DC" w:rsidR="00FC1F4B" w:rsidRDefault="000D7DA6" w:rsidP="1B5883CE">
      <w:pPr>
        <w:pStyle w:val="Block1"/>
        <w:rPr>
          <w:color w:val="FFFFFF" w:themeColor="background1"/>
        </w:rPr>
      </w:pPr>
      <w:r w:rsidRPr="000D7DA6">
        <w:rPr>
          <w:b/>
          <w:bCs/>
          <w:color w:val="FFFFFF" w:themeColor="background1"/>
        </w:rPr>
        <w:t xml:space="preserve">Technologies </w:t>
      </w:r>
      <w:proofErr w:type="spellStart"/>
      <w:proofErr w:type="gramStart"/>
      <w:r w:rsidRPr="000D7DA6">
        <w:rPr>
          <w:b/>
          <w:bCs/>
          <w:color w:val="FFFFFF" w:themeColor="background1"/>
        </w:rPr>
        <w:t>d’assistance</w:t>
      </w:r>
      <w:proofErr w:type="spellEnd"/>
      <w:r>
        <w:rPr>
          <w:b/>
          <w:bCs/>
          <w:color w:val="FFFFFF" w:themeColor="background1"/>
        </w:rPr>
        <w:t xml:space="preserve"> </w:t>
      </w:r>
      <w:r w:rsidR="1B5883CE" w:rsidRPr="1B5883CE">
        <w:rPr>
          <w:rStyle w:val="Strong"/>
          <w:color w:val="FFFFFF" w:themeColor="background1"/>
        </w:rPr>
        <w:t>:</w:t>
      </w:r>
      <w:proofErr w:type="gramEnd"/>
      <w:r w:rsidR="1B5883CE" w:rsidRPr="1B5883CE">
        <w:rPr>
          <w:color w:val="FFFFFF" w:themeColor="background1"/>
        </w:rPr>
        <w:t xml:space="preserve"> </w:t>
      </w:r>
      <w:r w:rsidRPr="000D7DA6">
        <w:rPr>
          <w:color w:val="FFFFFF" w:themeColor="background1"/>
        </w:rPr>
        <w:t xml:space="preserve">Application IOS, </w:t>
      </w:r>
      <w:proofErr w:type="spellStart"/>
      <w:r w:rsidRPr="000D7DA6">
        <w:rPr>
          <w:color w:val="FFFFFF" w:themeColor="background1"/>
        </w:rPr>
        <w:t>Outils</w:t>
      </w:r>
      <w:proofErr w:type="spellEnd"/>
      <w:r w:rsidRPr="000D7DA6">
        <w:rPr>
          <w:color w:val="FFFFFF" w:themeColor="background1"/>
        </w:rPr>
        <w:t xml:space="preserve"> </w:t>
      </w:r>
      <w:proofErr w:type="spellStart"/>
      <w:r w:rsidRPr="000D7DA6">
        <w:rPr>
          <w:color w:val="FFFFFF" w:themeColor="background1"/>
        </w:rPr>
        <w:t>Read&amp;Write</w:t>
      </w:r>
      <w:proofErr w:type="spellEnd"/>
      <w:r w:rsidRPr="000D7DA6">
        <w:rPr>
          <w:color w:val="FFFFFF" w:themeColor="background1"/>
        </w:rPr>
        <w:t xml:space="preserve"> et Inversion des couleurs</w:t>
      </w:r>
    </w:p>
    <w:p w14:paraId="041952E0" w14:textId="4CC42D1E" w:rsidR="001169DE" w:rsidRDefault="000D7DA6" w:rsidP="1B5883CE">
      <w:pPr>
        <w:pStyle w:val="Block1"/>
        <w:rPr>
          <w:rStyle w:val="Strong"/>
          <w:color w:val="FFFFFF" w:themeColor="background1"/>
        </w:rPr>
      </w:pPr>
      <w:proofErr w:type="gramStart"/>
      <w:r w:rsidRPr="000D7DA6">
        <w:rPr>
          <w:b/>
          <w:bCs/>
          <w:color w:val="FFFFFF" w:themeColor="background1"/>
        </w:rPr>
        <w:t>Citation</w:t>
      </w:r>
      <w:r>
        <w:rPr>
          <w:b/>
          <w:bCs/>
          <w:color w:val="FFFFFF" w:themeColor="background1"/>
        </w:rPr>
        <w:t xml:space="preserve"> </w:t>
      </w:r>
      <w:r w:rsidR="1B5883CE" w:rsidRPr="1B5883CE">
        <w:rPr>
          <w:rStyle w:val="Strong"/>
          <w:color w:val="FFFFFF" w:themeColor="background1"/>
        </w:rPr>
        <w:t>:</w:t>
      </w:r>
      <w:proofErr w:type="gramEnd"/>
    </w:p>
    <w:p w14:paraId="1D03B736" w14:textId="23F24613" w:rsidR="000D7DA6" w:rsidRPr="000D7DA6" w:rsidRDefault="000D7DA6" w:rsidP="1B5883CE">
      <w:pPr>
        <w:pStyle w:val="Block1"/>
        <w:rPr>
          <w:rStyle w:val="Strong"/>
          <w:color w:val="FFFFFF" w:themeColor="background1"/>
          <w:lang w:val="fr-CA"/>
        </w:rPr>
      </w:pPr>
      <w:r w:rsidRPr="000D7DA6">
        <w:rPr>
          <w:bCs/>
          <w:color w:val="FFFFFF" w:themeColor="background1"/>
          <w:lang w:val="fr-CA"/>
        </w:rPr>
        <w:t>« Il m’est très difficile de lire du texte quand il y a un éblouissement sur l’écran. L’inversion des couleurs ou l’utilisation des niveaux de gris rendent la tâche plus facile ».</w:t>
      </w:r>
    </w:p>
    <w:p w14:paraId="36646ED2" w14:textId="2CCDF7D3" w:rsidR="00EB3E49" w:rsidRDefault="0021493A" w:rsidP="00EB3E49">
      <w:pPr>
        <w:pStyle w:val="Heading2"/>
      </w:pPr>
      <w:r>
        <w:br w:type="column"/>
      </w:r>
      <w:r w:rsidR="000D7DA6" w:rsidRPr="000D7DA6">
        <w:t xml:space="preserve">À </w:t>
      </w:r>
      <w:proofErr w:type="spellStart"/>
      <w:r w:rsidR="000D7DA6" w:rsidRPr="000D7DA6">
        <w:t>propos</w:t>
      </w:r>
      <w:proofErr w:type="spellEnd"/>
    </w:p>
    <w:p w14:paraId="0BE7B1FD" w14:textId="77777777" w:rsidR="000D7DA6" w:rsidRPr="000D7DA6" w:rsidRDefault="000D7DA6" w:rsidP="000D7DA6">
      <w:pPr>
        <w:rPr>
          <w:lang w:val="fr-CA"/>
        </w:rPr>
      </w:pPr>
      <w:r w:rsidRPr="000D7DA6">
        <w:rPr>
          <w:lang w:val="fr-CA"/>
        </w:rPr>
        <w:t xml:space="preserve">Paul est un étudiant en dernière année du secondaire et il se passionne pour les blogues vidéo. Il aime aussi partager son amour de la musique. Paul s’intéresse plus particulièrement aux ouvrages biographiques portant sur les musiciens et leurs influences. </w:t>
      </w:r>
    </w:p>
    <w:p w14:paraId="0C4D6ADD" w14:textId="52A3FFD1" w:rsidR="00487799" w:rsidRDefault="000D7DA6" w:rsidP="000D7DA6">
      <w:r w:rsidRPr="000D7DA6">
        <w:rPr>
          <w:lang w:val="fr-CA"/>
        </w:rPr>
        <w:t>Paul a reçu un diagnostic de TDAH et de dyslexie alors qu’il était à l’école primaire. Ses enseignants avaient observé qu’il avait de la difficulté à se concentrer pour terminer ses tâches, surtout quand il travaillait sur un ordinateur. Paul bénéficie maintenant de technologies d’assistance pour faciliter son apprentissage, mais il peut encore devenir aisément distrait et inattentif</w:t>
      </w:r>
      <w:r w:rsidR="00280EE9">
        <w:t>.</w:t>
      </w:r>
    </w:p>
    <w:p w14:paraId="1E007F8F" w14:textId="6A497621" w:rsidR="000D7DA6" w:rsidRPr="000D7DA6" w:rsidRDefault="000D7DA6" w:rsidP="000D7DA6">
      <w:pPr>
        <w:pStyle w:val="Heading2"/>
        <w:rPr>
          <w:lang w:val="fr-CA"/>
        </w:rPr>
      </w:pPr>
      <w:r w:rsidRPr="000D7DA6">
        <w:rPr>
          <w:lang w:val="fr-CA"/>
        </w:rPr>
        <w:t>Appareils et technologies d’assistance</w:t>
      </w:r>
    </w:p>
    <w:p w14:paraId="7E8F9419" w14:textId="642727F1" w:rsidR="000D7DA6" w:rsidRPr="000D7DA6" w:rsidRDefault="000D7DA6" w:rsidP="000D7DA6">
      <w:pPr>
        <w:rPr>
          <w:lang w:val="fr-CA"/>
        </w:rPr>
      </w:pPr>
      <w:r w:rsidRPr="000D7DA6">
        <w:rPr>
          <w:lang w:val="fr-CA"/>
        </w:rPr>
        <w:t xml:space="preserve">Quand Paul doit lire ou écrire des textes, il utilise l’outil </w:t>
      </w:r>
      <w:proofErr w:type="spellStart"/>
      <w:r w:rsidRPr="000D7DA6">
        <w:rPr>
          <w:lang w:val="fr-CA"/>
        </w:rPr>
        <w:t>Read&amp;Write</w:t>
      </w:r>
      <w:proofErr w:type="spellEnd"/>
      <w:r w:rsidRPr="000D7DA6">
        <w:rPr>
          <w:lang w:val="fr-CA"/>
        </w:rPr>
        <w:t xml:space="preserve"> qui lui permet de convertir un texte en paroles et vice-versa.  Il aime aussi utiliser l’outil d’inversion des couleurs pour réduire l’éblouissement sur son écran et ainsi, réduire l’effort des yeux.</w:t>
      </w:r>
    </w:p>
    <w:p w14:paraId="65318E4C" w14:textId="66F806E4" w:rsidR="000D7DA6" w:rsidRPr="000D7DA6" w:rsidRDefault="000D7DA6" w:rsidP="000D7DA6">
      <w:pPr>
        <w:rPr>
          <w:lang w:val="fr-CA"/>
        </w:rPr>
      </w:pPr>
      <w:r w:rsidRPr="000D7DA6">
        <w:rPr>
          <w:lang w:val="fr-CA"/>
        </w:rPr>
        <w:t xml:space="preserve">Paul se sert aussi des fonctions d’accessibilité de son </w:t>
      </w:r>
      <w:r>
        <w:rPr>
          <w:lang w:val="fr-CA"/>
        </w:rPr>
        <w:t>i</w:t>
      </w:r>
      <w:r w:rsidRPr="000D7DA6">
        <w:rPr>
          <w:lang w:val="fr-CA"/>
        </w:rPr>
        <w:t>Phone, telle que l’inversion des couleurs, la conversion du texte à la parole, et vice-versa, pour afficher du contenu sur ses réseaux sociaux.</w:t>
      </w:r>
    </w:p>
    <w:p w14:paraId="7B5FFCA7" w14:textId="3EE11062" w:rsidR="00B2310F" w:rsidRPr="000D7DA6" w:rsidRDefault="000D7DA6" w:rsidP="000D7DA6">
      <w:pPr>
        <w:pStyle w:val="Heading2"/>
        <w:rPr>
          <w:lang w:val="fr-CA"/>
        </w:rPr>
      </w:pPr>
      <w:r w:rsidRPr="000D7DA6">
        <w:rPr>
          <w:lang w:val="fr-CA"/>
        </w:rPr>
        <w:t xml:space="preserve">Buts et </w:t>
      </w:r>
      <w:proofErr w:type="spellStart"/>
      <w:r w:rsidRPr="000D7DA6">
        <w:t>souhaits</w:t>
      </w:r>
      <w:proofErr w:type="spellEnd"/>
    </w:p>
    <w:p w14:paraId="3D861D36" w14:textId="19B12FBB" w:rsidR="000D7DA6" w:rsidRPr="000D7DA6" w:rsidRDefault="000D7DA6" w:rsidP="000D7DA6">
      <w:pPr>
        <w:rPr>
          <w:lang w:val="fr-CA"/>
        </w:rPr>
      </w:pPr>
      <w:r w:rsidRPr="000D7DA6">
        <w:rPr>
          <w:lang w:val="fr-CA"/>
        </w:rPr>
        <w:t>Le blogue musical de Paul prend de plus en plus d’ampleur sur les réseaux sociaux. Il y travaille tous les jours. Il aimerait qu’il soit plus facile de naviguer sur les sites Web en utilisant ses technologies d’assistance ce qui accélérerait ses recherches.</w:t>
      </w:r>
    </w:p>
    <w:p w14:paraId="3BBF7B38" w14:textId="77777777" w:rsidR="003325CA" w:rsidRPr="003325CA" w:rsidRDefault="003325CA" w:rsidP="000D7DA6">
      <w:pPr>
        <w:pStyle w:val="Heading2"/>
      </w:pPr>
      <w:r w:rsidRPr="000D7DA6">
        <w:t>Frustrations</w:t>
      </w:r>
    </w:p>
    <w:p w14:paraId="251CED6F" w14:textId="01893883" w:rsidR="000D7DA6" w:rsidRPr="000D7DA6" w:rsidRDefault="000D7DA6" w:rsidP="000D7DA6">
      <w:pPr>
        <w:rPr>
          <w:lang w:val="fr-CA"/>
        </w:rPr>
      </w:pPr>
      <w:r w:rsidRPr="000D7DA6">
        <w:rPr>
          <w:lang w:val="fr-CA"/>
        </w:rPr>
        <w:t>Paul trouve difficile de lire les grands blocs de texte qui se retrouvent souvent sur les sites Web et qui vont d’un côté un côté à l’autre de l’écran. De plus, il a de la difficulté à comprendre le contenu de longs paragraphes. Il en est de même pour les blocs de texte écrits à simple interligne ou en lettres majuscules.</w:t>
      </w:r>
    </w:p>
    <w:p w14:paraId="61CD8AAC" w14:textId="3A793454" w:rsidR="000D7DA6" w:rsidRPr="000D7DA6" w:rsidRDefault="000D7DA6" w:rsidP="000D7DA6">
      <w:pPr>
        <w:rPr>
          <w:lang w:val="fr-CA"/>
        </w:rPr>
      </w:pPr>
      <w:r w:rsidRPr="000D7DA6">
        <w:rPr>
          <w:lang w:val="fr-CA"/>
        </w:rPr>
        <w:t>Les distractions présentes sur les pages Web ont un impact sur la concentration de Paul. Il se dit frustré par la présence de fenêtres pop-up, de carrousels d’images ou de vidéos qui s’activent automatiquement.</w:t>
      </w:r>
    </w:p>
    <w:p w14:paraId="0D263C8D" w14:textId="77777777" w:rsidR="0021493A" w:rsidRDefault="0021493A" w:rsidP="0021493A">
      <w:pPr>
        <w:sectPr w:rsidR="0021493A" w:rsidSect="000D7DA6">
          <w:type w:val="continuous"/>
          <w:pgSz w:w="12240" w:h="15840"/>
          <w:pgMar w:top="1152" w:right="1152" w:bottom="1152" w:left="1152" w:header="706" w:footer="706" w:gutter="0"/>
          <w:cols w:num="2" w:space="706" w:equalWidth="0">
            <w:col w:w="2160" w:space="706"/>
            <w:col w:w="7070"/>
          </w:cols>
          <w:docGrid w:linePitch="360"/>
        </w:sectPr>
      </w:pPr>
    </w:p>
    <w:p w14:paraId="2C7480DF" w14:textId="1EF08B8C" w:rsidR="0021493A" w:rsidRDefault="0021493A" w:rsidP="0021493A"/>
    <w:sectPr w:rsidR="0021493A" w:rsidSect="0073567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0C65"/>
    <w:multiLevelType w:val="hybridMultilevel"/>
    <w:tmpl w:val="52724B4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B496BFB"/>
    <w:multiLevelType w:val="hybridMultilevel"/>
    <w:tmpl w:val="8D0C8FC6"/>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1672EDA"/>
    <w:multiLevelType w:val="hybridMultilevel"/>
    <w:tmpl w:val="533C9180"/>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C0452F8"/>
    <w:multiLevelType w:val="hybridMultilevel"/>
    <w:tmpl w:val="6C34824C"/>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E0F2148"/>
    <w:multiLevelType w:val="hybridMultilevel"/>
    <w:tmpl w:val="F9E8EE9E"/>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1B23FE3"/>
    <w:multiLevelType w:val="hybridMultilevel"/>
    <w:tmpl w:val="68EED20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58188A"/>
    <w:multiLevelType w:val="hybridMultilevel"/>
    <w:tmpl w:val="1644B5E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7A0956"/>
    <w:multiLevelType w:val="hybridMultilevel"/>
    <w:tmpl w:val="8DF8D2E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8A4CD4"/>
    <w:multiLevelType w:val="hybridMultilevel"/>
    <w:tmpl w:val="5DD06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0651C5"/>
    <w:multiLevelType w:val="hybridMultilevel"/>
    <w:tmpl w:val="5BD8E05E"/>
    <w:lvl w:ilvl="0" w:tplc="10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A426D6A"/>
    <w:multiLevelType w:val="hybridMultilevel"/>
    <w:tmpl w:val="55BC9D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62778"/>
    <w:multiLevelType w:val="hybridMultilevel"/>
    <w:tmpl w:val="DEE81C8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CA4DC7"/>
    <w:multiLevelType w:val="hybridMultilevel"/>
    <w:tmpl w:val="1F2C231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DBC67E5"/>
    <w:multiLevelType w:val="hybridMultilevel"/>
    <w:tmpl w:val="12187CCC"/>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11"/>
  </w:num>
  <w:num w:numId="5">
    <w:abstractNumId w:val="12"/>
  </w:num>
  <w:num w:numId="6">
    <w:abstractNumId w:val="7"/>
  </w:num>
  <w:num w:numId="7">
    <w:abstractNumId w:val="13"/>
  </w:num>
  <w:num w:numId="8">
    <w:abstractNumId w:val="2"/>
  </w:num>
  <w:num w:numId="9">
    <w:abstractNumId w:val="4"/>
  </w:num>
  <w:num w:numId="10">
    <w:abstractNumId w:val="5"/>
  </w:num>
  <w:num w:numId="11">
    <w:abstractNumId w:val="1"/>
  </w:num>
  <w:num w:numId="12">
    <w:abstractNumId w:val="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B"/>
    <w:rsid w:val="000C1DAC"/>
    <w:rsid w:val="000D7DA6"/>
    <w:rsid w:val="001169DE"/>
    <w:rsid w:val="0021493A"/>
    <w:rsid w:val="00280EE9"/>
    <w:rsid w:val="002871F7"/>
    <w:rsid w:val="003325CA"/>
    <w:rsid w:val="00332F2C"/>
    <w:rsid w:val="00421AC1"/>
    <w:rsid w:val="00436DFC"/>
    <w:rsid w:val="00445478"/>
    <w:rsid w:val="00487799"/>
    <w:rsid w:val="0051678D"/>
    <w:rsid w:val="00554CD6"/>
    <w:rsid w:val="005C2F3D"/>
    <w:rsid w:val="00671536"/>
    <w:rsid w:val="00735673"/>
    <w:rsid w:val="007514EA"/>
    <w:rsid w:val="007A7807"/>
    <w:rsid w:val="00815B66"/>
    <w:rsid w:val="00935B64"/>
    <w:rsid w:val="009F2653"/>
    <w:rsid w:val="00AB7E71"/>
    <w:rsid w:val="00B2310F"/>
    <w:rsid w:val="00B23B96"/>
    <w:rsid w:val="00C428AE"/>
    <w:rsid w:val="00C810CE"/>
    <w:rsid w:val="00C84E97"/>
    <w:rsid w:val="00CB737C"/>
    <w:rsid w:val="00D63432"/>
    <w:rsid w:val="00E01AB3"/>
    <w:rsid w:val="00E22001"/>
    <w:rsid w:val="00E46D35"/>
    <w:rsid w:val="00E50240"/>
    <w:rsid w:val="00EB3E49"/>
    <w:rsid w:val="00EF06C5"/>
    <w:rsid w:val="00F15507"/>
    <w:rsid w:val="00F27F6B"/>
    <w:rsid w:val="00F65BD6"/>
    <w:rsid w:val="00FA19DA"/>
    <w:rsid w:val="00FC1F4B"/>
    <w:rsid w:val="1B5883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FA6"/>
  <w15:chartTrackingRefBased/>
  <w15:docId w15:val="{B9F19776-6C72-421B-9228-075B7A7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10F"/>
    <w:pPr>
      <w:spacing w:before="120" w:after="120"/>
    </w:pPr>
    <w:rPr>
      <w:rFonts w:ascii="Verdana" w:hAnsi="Verdana"/>
    </w:rPr>
  </w:style>
  <w:style w:type="paragraph" w:styleId="Heading1">
    <w:name w:val="heading 1"/>
    <w:basedOn w:val="Normal"/>
    <w:next w:val="Normal"/>
    <w:link w:val="Heading1Char"/>
    <w:uiPriority w:val="9"/>
    <w:qFormat/>
    <w:rsid w:val="001169DE"/>
    <w:pPr>
      <w:keepNext/>
      <w:keepLines/>
      <w:pBdr>
        <w:top w:val="single" w:sz="48" w:space="1" w:color="003265"/>
        <w:left w:val="single" w:sz="48" w:space="4" w:color="003265"/>
        <w:bottom w:val="single" w:sz="48" w:space="1" w:color="003265"/>
        <w:right w:val="single" w:sz="48" w:space="4" w:color="003265"/>
      </w:pBdr>
      <w:shd w:val="clear" w:color="auto" w:fill="003265"/>
      <w:spacing w:before="24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9"/>
    <w:unhideWhenUsed/>
    <w:qFormat/>
    <w:rsid w:val="000D7DA6"/>
    <w:pPr>
      <w:keepNext/>
      <w:keepLines/>
      <w:spacing w:before="40"/>
      <w:outlineLvl w:val="1"/>
    </w:pPr>
    <w:rPr>
      <w:rFonts w:eastAsiaTheme="majorEastAsia" w:cstheme="majorBidi"/>
      <w:b/>
      <w:color w:val="177E89"/>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DE"/>
    <w:rPr>
      <w:rFonts w:ascii="Verdana" w:eastAsiaTheme="majorEastAsia" w:hAnsi="Verdana" w:cstheme="majorBidi"/>
      <w:b/>
      <w:color w:val="FFFFFF" w:themeColor="background1"/>
      <w:sz w:val="40"/>
      <w:szCs w:val="32"/>
      <w:shd w:val="clear" w:color="auto" w:fill="003265"/>
    </w:rPr>
  </w:style>
  <w:style w:type="character" w:customStyle="1" w:styleId="Heading2Char">
    <w:name w:val="Heading 2 Char"/>
    <w:basedOn w:val="DefaultParagraphFont"/>
    <w:link w:val="Heading2"/>
    <w:uiPriority w:val="9"/>
    <w:rsid w:val="000D7DA6"/>
    <w:rPr>
      <w:rFonts w:ascii="Verdana" w:eastAsiaTheme="majorEastAsia" w:hAnsi="Verdana" w:cstheme="majorBidi"/>
      <w:b/>
      <w:color w:val="177E89"/>
      <w:sz w:val="28"/>
      <w:szCs w:val="26"/>
    </w:rPr>
  </w:style>
  <w:style w:type="character" w:styleId="Strong">
    <w:name w:val="Strong"/>
    <w:basedOn w:val="DefaultParagraphFont"/>
    <w:uiPriority w:val="22"/>
    <w:qFormat/>
    <w:rsid w:val="00735673"/>
    <w:rPr>
      <w:b/>
      <w:bCs/>
    </w:rPr>
  </w:style>
  <w:style w:type="character" w:styleId="SubtleEmphasis">
    <w:name w:val="Subtle Emphasis"/>
    <w:basedOn w:val="DefaultParagraphFont"/>
    <w:uiPriority w:val="19"/>
    <w:qFormat/>
    <w:rsid w:val="001169DE"/>
    <w:rPr>
      <w:rFonts w:ascii="Verdana" w:hAnsi="Verdana"/>
      <w:i/>
      <w:iCs/>
      <w:color w:val="FFFFFF" w:themeColor="background1"/>
      <w:sz w:val="24"/>
    </w:rPr>
  </w:style>
  <w:style w:type="paragraph" w:customStyle="1" w:styleId="Block1">
    <w:name w:val="Block 1"/>
    <w:basedOn w:val="Normal"/>
    <w:qFormat/>
    <w:rsid w:val="003325CA"/>
    <w:pPr>
      <w:pBdr>
        <w:top w:val="single" w:sz="48" w:space="1" w:color="003265"/>
        <w:left w:val="single" w:sz="48" w:space="4" w:color="003265"/>
        <w:bottom w:val="single" w:sz="48" w:space="1" w:color="003265"/>
        <w:right w:val="single" w:sz="48" w:space="4" w:color="003265"/>
      </w:pBdr>
      <w:shd w:val="clear" w:color="auto" w:fill="003265"/>
    </w:pPr>
  </w:style>
  <w:style w:type="paragraph" w:styleId="Caption">
    <w:name w:val="caption"/>
    <w:basedOn w:val="Normal"/>
    <w:next w:val="Normal"/>
    <w:uiPriority w:val="35"/>
    <w:unhideWhenUsed/>
    <w:qFormat/>
    <w:rsid w:val="003325CA"/>
    <w:pPr>
      <w:spacing w:before="0" w:after="200"/>
    </w:pPr>
    <w:rPr>
      <w:i/>
      <w:iCs/>
      <w:color w:val="44546A" w:themeColor="text2"/>
      <w:sz w:val="18"/>
      <w:szCs w:val="18"/>
    </w:rPr>
  </w:style>
  <w:style w:type="paragraph" w:styleId="ListParagraph">
    <w:name w:val="List Paragraph"/>
    <w:basedOn w:val="Normal"/>
    <w:uiPriority w:val="34"/>
    <w:qFormat/>
    <w:rsid w:val="00B23B96"/>
    <w:pPr>
      <w:ind w:left="720"/>
      <w:contextualSpacing/>
    </w:pPr>
  </w:style>
  <w:style w:type="character" w:styleId="Hyperlink">
    <w:name w:val="Hyperlink"/>
    <w:basedOn w:val="DefaultParagraphFont"/>
    <w:uiPriority w:val="99"/>
    <w:unhideWhenUsed/>
    <w:rsid w:val="00554CD6"/>
    <w:rPr>
      <w:color w:val="0563C1" w:themeColor="hyperlink"/>
      <w:u w:val="single"/>
    </w:rPr>
  </w:style>
  <w:style w:type="character" w:styleId="UnresolvedMention">
    <w:name w:val="Unresolved Mention"/>
    <w:basedOn w:val="DefaultParagraphFont"/>
    <w:uiPriority w:val="99"/>
    <w:semiHidden/>
    <w:unhideWhenUsed/>
    <w:rsid w:val="0055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032">
      <w:bodyDiv w:val="1"/>
      <w:marLeft w:val="0"/>
      <w:marRight w:val="0"/>
      <w:marTop w:val="0"/>
      <w:marBottom w:val="0"/>
      <w:divBdr>
        <w:top w:val="none" w:sz="0" w:space="0" w:color="auto"/>
        <w:left w:val="none" w:sz="0" w:space="0" w:color="auto"/>
        <w:bottom w:val="none" w:sz="0" w:space="0" w:color="auto"/>
        <w:right w:val="none" w:sz="0" w:space="0" w:color="auto"/>
      </w:divBdr>
    </w:div>
    <w:div w:id="363167448">
      <w:bodyDiv w:val="1"/>
      <w:marLeft w:val="0"/>
      <w:marRight w:val="0"/>
      <w:marTop w:val="0"/>
      <w:marBottom w:val="0"/>
      <w:divBdr>
        <w:top w:val="none" w:sz="0" w:space="0" w:color="auto"/>
        <w:left w:val="none" w:sz="0" w:space="0" w:color="auto"/>
        <w:bottom w:val="none" w:sz="0" w:space="0" w:color="auto"/>
        <w:right w:val="none" w:sz="0" w:space="0" w:color="auto"/>
      </w:divBdr>
    </w:div>
    <w:div w:id="554781212">
      <w:bodyDiv w:val="1"/>
      <w:marLeft w:val="0"/>
      <w:marRight w:val="0"/>
      <w:marTop w:val="0"/>
      <w:marBottom w:val="0"/>
      <w:divBdr>
        <w:top w:val="none" w:sz="0" w:space="0" w:color="auto"/>
        <w:left w:val="none" w:sz="0" w:space="0" w:color="auto"/>
        <w:bottom w:val="none" w:sz="0" w:space="0" w:color="auto"/>
        <w:right w:val="none" w:sz="0" w:space="0" w:color="auto"/>
      </w:divBdr>
    </w:div>
    <w:div w:id="607741431">
      <w:bodyDiv w:val="1"/>
      <w:marLeft w:val="0"/>
      <w:marRight w:val="0"/>
      <w:marTop w:val="0"/>
      <w:marBottom w:val="0"/>
      <w:divBdr>
        <w:top w:val="none" w:sz="0" w:space="0" w:color="auto"/>
        <w:left w:val="none" w:sz="0" w:space="0" w:color="auto"/>
        <w:bottom w:val="none" w:sz="0" w:space="0" w:color="auto"/>
        <w:right w:val="none" w:sz="0" w:space="0" w:color="auto"/>
      </w:divBdr>
    </w:div>
    <w:div w:id="1056441001">
      <w:bodyDiv w:val="1"/>
      <w:marLeft w:val="0"/>
      <w:marRight w:val="0"/>
      <w:marTop w:val="0"/>
      <w:marBottom w:val="0"/>
      <w:divBdr>
        <w:top w:val="none" w:sz="0" w:space="0" w:color="auto"/>
        <w:left w:val="none" w:sz="0" w:space="0" w:color="auto"/>
        <w:bottom w:val="none" w:sz="0" w:space="0" w:color="auto"/>
        <w:right w:val="none" w:sz="0" w:space="0" w:color="auto"/>
      </w:divBdr>
    </w:div>
    <w:div w:id="1190143703">
      <w:bodyDiv w:val="1"/>
      <w:marLeft w:val="0"/>
      <w:marRight w:val="0"/>
      <w:marTop w:val="0"/>
      <w:marBottom w:val="0"/>
      <w:divBdr>
        <w:top w:val="none" w:sz="0" w:space="0" w:color="auto"/>
        <w:left w:val="none" w:sz="0" w:space="0" w:color="auto"/>
        <w:bottom w:val="none" w:sz="0" w:space="0" w:color="auto"/>
        <w:right w:val="none" w:sz="0" w:space="0" w:color="auto"/>
      </w:divBdr>
    </w:div>
    <w:div w:id="15622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9987B58FA8646987BDEF482EAB4B7" ma:contentTypeVersion="14" ma:contentTypeDescription="Create a new document." ma:contentTypeScope="" ma:versionID="9be16159dd99267e04818aca1787b16c">
  <xsd:schema xmlns:xsd="http://www.w3.org/2001/XMLSchema" xmlns:xs="http://www.w3.org/2001/XMLSchema" xmlns:p="http://schemas.microsoft.com/office/2006/metadata/properties" xmlns:ns3="d602a122-870d-48a2-acf8-900932ad18e9" xmlns:ns4="99dfd41a-098f-444b-a38b-244f1fd3f159" targetNamespace="http://schemas.microsoft.com/office/2006/metadata/properties" ma:root="true" ma:fieldsID="d90731f880d75d4537d03d2da428a5a8" ns3:_="" ns4:_="">
    <xsd:import namespace="d602a122-870d-48a2-acf8-900932ad18e9"/>
    <xsd:import namespace="99dfd41a-098f-444b-a38b-244f1fd3f1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2a122-870d-48a2-acf8-900932ad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fd41a-098f-444b-a38b-244f1fd3f1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C33B8-B68A-4A51-B4E7-6C946F20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2a122-870d-48a2-acf8-900932ad18e9"/>
    <ds:schemaRef ds:uri="99dfd41a-098f-444b-a38b-244f1fd3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DFBAF-18C6-4871-B17A-57D596D0C9DE}">
  <ds:schemaRefs>
    <ds:schemaRef ds:uri="http://purl.org/dc/elements/1.1/"/>
    <ds:schemaRef ds:uri="http://schemas.microsoft.com/office/2006/metadata/properties"/>
    <ds:schemaRef ds:uri="http://purl.org/dc/terms/"/>
    <ds:schemaRef ds:uri="http://schemas.openxmlformats.org/package/2006/metadata/core-properties"/>
    <ds:schemaRef ds:uri="99dfd41a-098f-444b-a38b-244f1fd3f159"/>
    <ds:schemaRef ds:uri="http://schemas.microsoft.com/office/2006/documentManagement/types"/>
    <ds:schemaRef ds:uri="http://schemas.microsoft.com/office/infopath/2007/PartnerControls"/>
    <ds:schemaRef ds:uri="d602a122-870d-48a2-acf8-900932ad18e9"/>
    <ds:schemaRef ds:uri="http://www.w3.org/XML/1998/namespace"/>
    <ds:schemaRef ds:uri="http://purl.org/dc/dcmitype/"/>
  </ds:schemaRefs>
</ds:datastoreItem>
</file>

<file path=customXml/itemProps3.xml><?xml version="1.0" encoding="utf-8"?>
<ds:datastoreItem xmlns:ds="http://schemas.openxmlformats.org/officeDocument/2006/customXml" ds:itemID="{44BFF681-E069-4B87-80C9-6350FEB00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Persona - Paul - French</vt:lpstr>
    </vt:vector>
  </TitlesOfParts>
  <Company>Mohawk College</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 - Paul - French</dc:title>
  <dc:subject/>
  <dc:creator>CIRA</dc:creator>
  <cp:keywords>CIRA, persona, Paul, French</cp:keywords>
  <dc:description/>
  <cp:lastModifiedBy>Jahnke, Jennifer</cp:lastModifiedBy>
  <cp:revision>3</cp:revision>
  <dcterms:created xsi:type="dcterms:W3CDTF">2021-08-11T01:16:00Z</dcterms:created>
  <dcterms:modified xsi:type="dcterms:W3CDTF">2021-08-11T01:24:00Z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0x01010034F9987B58FA8646987BDEF482EAB4B7</vt:lpwstr>
  </property>
</Properties>
</file>